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39611" w14:textId="77777777" w:rsidR="00935FEF" w:rsidRPr="008E7ACC" w:rsidRDefault="00D0518D" w:rsidP="00935FEF">
      <w:pPr>
        <w:rPr>
          <w:rFonts w:eastAsia="Open Sans Light" w:cs="Open Sans Light"/>
          <w:sz w:val="21"/>
          <w:szCs w:val="21"/>
        </w:rPr>
      </w:pPr>
      <w:r w:rsidRPr="008E7ACC">
        <w:rPr>
          <w:rFonts w:eastAsia="Open Sans Light" w:cs="Open Sans Light"/>
          <w:sz w:val="21"/>
          <w:szCs w:val="21"/>
        </w:rPr>
        <w:t>Dear Principal,</w:t>
      </w:r>
    </w:p>
    <w:p w14:paraId="56958F96" w14:textId="2985CF6F" w:rsidR="00935FEF" w:rsidRPr="008E7ACC" w:rsidRDefault="00935FEF" w:rsidP="00935FEF">
      <w:pPr>
        <w:rPr>
          <w:rFonts w:eastAsia="Open Sans Light" w:cs="Open Sans Light"/>
          <w:sz w:val="21"/>
          <w:szCs w:val="21"/>
        </w:rPr>
      </w:pPr>
      <w:r w:rsidRPr="008E7ACC">
        <w:rPr>
          <w:rFonts w:eastAsia="Open Sans Light" w:cs="Open Sans Light"/>
          <w:sz w:val="21"/>
          <w:szCs w:val="21"/>
        </w:rPr>
        <w:t>Firstly, thank you for continuing to participate in ICAS this year. We really hope you enjoy the celebrations for the great achievements students have shown in winning an ICAS medal.</w:t>
      </w:r>
    </w:p>
    <w:p w14:paraId="04567C89" w14:textId="740FDE21" w:rsidR="003C68DC" w:rsidRPr="008E7ACC" w:rsidRDefault="00935FEF" w:rsidP="00935FEF">
      <w:pPr>
        <w:rPr>
          <w:rFonts w:eastAsia="Open Sans Light" w:cs="Open Sans Light"/>
          <w:sz w:val="21"/>
          <w:szCs w:val="21"/>
        </w:rPr>
      </w:pPr>
      <w:r w:rsidRPr="008E7ACC">
        <w:rPr>
          <w:rFonts w:eastAsia="Open Sans Light" w:cs="Open Sans Light"/>
          <w:sz w:val="21"/>
          <w:szCs w:val="21"/>
        </w:rPr>
        <w:t>Whether you hold an in-person or virtual assembly, we really wish we were there to applaud your students for their achievements. To assist with your celebrations, we have put together some fun facts about ICAS that you may want to include in your presentation notes in the medal celebration at your school.</w:t>
      </w:r>
      <w:r w:rsidR="00DF1E42">
        <w:rPr>
          <w:rFonts w:eastAsia="Open Sans Light" w:cs="Open Sans Light"/>
          <w:sz w:val="21"/>
          <w:szCs w:val="21"/>
        </w:rPr>
        <w:br/>
      </w:r>
    </w:p>
    <w:tbl>
      <w:tblPr>
        <w:tblStyle w:val="TableGrid"/>
        <w:tblW w:w="0" w:type="auto"/>
        <w:tblLook w:val="04A0" w:firstRow="1" w:lastRow="0" w:firstColumn="1" w:lastColumn="0" w:noHBand="0" w:noVBand="1"/>
      </w:tblPr>
      <w:tblGrid>
        <w:gridCol w:w="2972"/>
        <w:gridCol w:w="6044"/>
      </w:tblGrid>
      <w:tr w:rsidR="0012238A" w:rsidRPr="008E7ACC" w14:paraId="7D0646B0" w14:textId="77777777" w:rsidTr="008F4283">
        <w:tc>
          <w:tcPr>
            <w:tcW w:w="9016" w:type="dxa"/>
            <w:gridSpan w:val="2"/>
            <w:shd w:val="clear" w:color="auto" w:fill="00726C"/>
          </w:tcPr>
          <w:p w14:paraId="35118ACA" w14:textId="4CF06FAD" w:rsidR="0012238A" w:rsidRPr="008E7ACC" w:rsidRDefault="0012238A" w:rsidP="0012238A">
            <w:pPr>
              <w:jc w:val="center"/>
              <w:rPr>
                <w:rFonts w:eastAsia="Open Sans Light" w:cs="Open Sans Light"/>
                <w:sz w:val="21"/>
                <w:szCs w:val="21"/>
              </w:rPr>
            </w:pPr>
            <w:r w:rsidRPr="008F4283">
              <w:rPr>
                <w:rFonts w:ascii="Open Sans SemiBold" w:eastAsia="Open Sans Light" w:hAnsi="Open Sans SemiBold" w:cs="Open Sans SemiBold"/>
                <w:color w:val="FFFFFF" w:themeColor="background1"/>
                <w:sz w:val="21"/>
                <w:szCs w:val="21"/>
              </w:rPr>
              <w:t>Fun facts</w:t>
            </w:r>
          </w:p>
        </w:tc>
      </w:tr>
      <w:tr w:rsidR="00935FEF" w:rsidRPr="008E7ACC" w14:paraId="697FE356" w14:textId="77777777" w:rsidTr="00CF51B3">
        <w:tc>
          <w:tcPr>
            <w:tcW w:w="2972" w:type="dxa"/>
            <w:shd w:val="clear" w:color="auto" w:fill="CCF4FB"/>
          </w:tcPr>
          <w:p w14:paraId="6F65A4E7" w14:textId="7F5CFA9A" w:rsidR="00935FEF" w:rsidRPr="008E7ACC" w:rsidRDefault="00935FEF" w:rsidP="00935FEF">
            <w:pPr>
              <w:rPr>
                <w:rFonts w:ascii="Open Sans SemiBold" w:eastAsia="Open Sans Light" w:hAnsi="Open Sans SemiBold" w:cs="Open Sans SemiBold"/>
                <w:sz w:val="21"/>
                <w:szCs w:val="21"/>
              </w:rPr>
            </w:pPr>
            <w:r w:rsidRPr="008E7ACC">
              <w:rPr>
                <w:rFonts w:ascii="Open Sans SemiBold" w:eastAsia="Open Sans Light" w:hAnsi="Open Sans SemiBold" w:cs="Open Sans SemiBold"/>
                <w:sz w:val="21"/>
                <w:szCs w:val="21"/>
              </w:rPr>
              <w:t>About ICAS</w:t>
            </w:r>
          </w:p>
        </w:tc>
        <w:tc>
          <w:tcPr>
            <w:tcW w:w="6044" w:type="dxa"/>
            <w:shd w:val="clear" w:color="auto" w:fill="CCF4FB"/>
          </w:tcPr>
          <w:p w14:paraId="2E723D98" w14:textId="77777777" w:rsidR="0012238A" w:rsidRPr="008E7ACC" w:rsidRDefault="0012238A" w:rsidP="0012238A">
            <w:pPr>
              <w:pStyle w:val="ListParagraph"/>
              <w:numPr>
                <w:ilvl w:val="0"/>
                <w:numId w:val="1"/>
              </w:numPr>
              <w:rPr>
                <w:rFonts w:eastAsia="Open Sans Light" w:cs="Open Sans Light"/>
                <w:sz w:val="21"/>
                <w:szCs w:val="21"/>
              </w:rPr>
            </w:pPr>
            <w:r w:rsidRPr="008E7ACC">
              <w:rPr>
                <w:rFonts w:eastAsia="Open Sans Light" w:cs="Open Sans Light"/>
                <w:sz w:val="21"/>
                <w:szCs w:val="21"/>
              </w:rPr>
              <w:t>Over 20 million tests sat over the past 20 years</w:t>
            </w:r>
          </w:p>
          <w:p w14:paraId="0ADCECA7" w14:textId="77777777" w:rsidR="0012238A" w:rsidRPr="008E7ACC" w:rsidRDefault="0012238A" w:rsidP="0012238A">
            <w:pPr>
              <w:pStyle w:val="ListParagraph"/>
              <w:numPr>
                <w:ilvl w:val="0"/>
                <w:numId w:val="1"/>
              </w:numPr>
              <w:rPr>
                <w:rFonts w:eastAsia="Open Sans Light" w:cs="Open Sans Light"/>
                <w:sz w:val="21"/>
                <w:szCs w:val="21"/>
              </w:rPr>
            </w:pPr>
            <w:r w:rsidRPr="008E7ACC">
              <w:rPr>
                <w:rFonts w:eastAsia="Open Sans Light" w:cs="Open Sans Light"/>
                <w:sz w:val="21"/>
                <w:szCs w:val="21"/>
              </w:rPr>
              <w:t xml:space="preserve">Tests developed and delivered in over 30 countries globally, including the United Kingdom, China, India, South </w:t>
            </w:r>
            <w:proofErr w:type="gramStart"/>
            <w:r w:rsidRPr="008E7ACC">
              <w:rPr>
                <w:rFonts w:eastAsia="Open Sans Light" w:cs="Open Sans Light"/>
                <w:sz w:val="21"/>
                <w:szCs w:val="21"/>
              </w:rPr>
              <w:t>Africa</w:t>
            </w:r>
            <w:proofErr w:type="gramEnd"/>
            <w:r w:rsidRPr="008E7ACC">
              <w:rPr>
                <w:rFonts w:eastAsia="Open Sans Light" w:cs="Open Sans Light"/>
                <w:sz w:val="21"/>
                <w:szCs w:val="21"/>
              </w:rPr>
              <w:t xml:space="preserve"> and Singapore</w:t>
            </w:r>
          </w:p>
          <w:p w14:paraId="07EBF99F" w14:textId="77777777" w:rsidR="0012238A" w:rsidRPr="008E7ACC" w:rsidRDefault="0012238A" w:rsidP="0012238A">
            <w:pPr>
              <w:pStyle w:val="ListParagraph"/>
              <w:numPr>
                <w:ilvl w:val="0"/>
                <w:numId w:val="1"/>
              </w:numPr>
              <w:rPr>
                <w:rFonts w:eastAsia="Open Sans Light" w:cs="Open Sans Light"/>
                <w:sz w:val="21"/>
                <w:szCs w:val="21"/>
              </w:rPr>
            </w:pPr>
            <w:r w:rsidRPr="008E7ACC">
              <w:rPr>
                <w:rFonts w:eastAsia="Open Sans Light" w:cs="Open Sans Light"/>
                <w:sz w:val="21"/>
                <w:szCs w:val="21"/>
              </w:rPr>
              <w:t>Most popular ICAS year level: Year 5 (AUS) / Year 6 (NZ)</w:t>
            </w:r>
          </w:p>
          <w:p w14:paraId="5CABDEAF" w14:textId="77777777" w:rsidR="0012238A" w:rsidRPr="008E7ACC" w:rsidRDefault="0012238A" w:rsidP="0012238A">
            <w:pPr>
              <w:pStyle w:val="ListParagraph"/>
              <w:numPr>
                <w:ilvl w:val="0"/>
                <w:numId w:val="1"/>
              </w:numPr>
              <w:rPr>
                <w:rFonts w:eastAsia="Open Sans Light" w:cs="Open Sans Light"/>
                <w:sz w:val="21"/>
                <w:szCs w:val="21"/>
              </w:rPr>
            </w:pPr>
            <w:r w:rsidRPr="008E7ACC">
              <w:rPr>
                <w:rFonts w:eastAsia="Open Sans Light" w:cs="Open Sans Light"/>
                <w:sz w:val="21"/>
                <w:szCs w:val="21"/>
              </w:rPr>
              <w:t>The team that helps bring ICAS to life hail from all continents on Earth (except for Antarctica)</w:t>
            </w:r>
          </w:p>
          <w:p w14:paraId="297430C6" w14:textId="337F6C8A" w:rsidR="00935FEF" w:rsidRPr="008E7ACC" w:rsidRDefault="0012238A" w:rsidP="0012238A">
            <w:pPr>
              <w:pStyle w:val="ListParagraph"/>
              <w:numPr>
                <w:ilvl w:val="0"/>
                <w:numId w:val="1"/>
              </w:numPr>
              <w:rPr>
                <w:rFonts w:eastAsia="Open Sans Light" w:cs="Open Sans Light"/>
                <w:sz w:val="21"/>
                <w:szCs w:val="21"/>
              </w:rPr>
            </w:pPr>
            <w:r w:rsidRPr="008E7ACC">
              <w:rPr>
                <w:rFonts w:eastAsia="Open Sans Light" w:cs="Open Sans Light"/>
                <w:sz w:val="21"/>
                <w:szCs w:val="21"/>
              </w:rPr>
              <w:t>The ICAS team has developed over 22,000 test questions since it was first sat by students in</w:t>
            </w:r>
            <w:r w:rsidR="00D853E7">
              <w:rPr>
                <w:rFonts w:eastAsia="Open Sans Light" w:cs="Open Sans Light"/>
                <w:sz w:val="21"/>
                <w:szCs w:val="21"/>
              </w:rPr>
              <w:t xml:space="preserve"> 1981.</w:t>
            </w:r>
          </w:p>
        </w:tc>
      </w:tr>
      <w:tr w:rsidR="00935FEF" w:rsidRPr="008E7ACC" w14:paraId="50FC9FE9" w14:textId="77777777" w:rsidTr="00034622">
        <w:tc>
          <w:tcPr>
            <w:tcW w:w="2972" w:type="dxa"/>
            <w:shd w:val="clear" w:color="auto" w:fill="DCFFFF"/>
          </w:tcPr>
          <w:p w14:paraId="0D1EB7F4" w14:textId="0C5BAB35" w:rsidR="00935FEF" w:rsidRPr="008E7ACC" w:rsidRDefault="00735D70" w:rsidP="00935FEF">
            <w:pPr>
              <w:rPr>
                <w:rFonts w:ascii="Open Sans SemiBold" w:eastAsia="Open Sans Light" w:hAnsi="Open Sans SemiBold" w:cs="Open Sans SemiBold"/>
                <w:sz w:val="21"/>
                <w:szCs w:val="21"/>
              </w:rPr>
            </w:pPr>
            <w:r w:rsidRPr="008E7ACC">
              <w:rPr>
                <w:rFonts w:ascii="Open Sans SemiBold" w:eastAsia="Open Sans Light" w:hAnsi="Open Sans SemiBold" w:cs="Open Sans SemiBold"/>
                <w:sz w:val="21"/>
                <w:szCs w:val="21"/>
              </w:rPr>
              <w:t>ICAS medals</w:t>
            </w:r>
          </w:p>
        </w:tc>
        <w:tc>
          <w:tcPr>
            <w:tcW w:w="6044" w:type="dxa"/>
            <w:shd w:val="clear" w:color="auto" w:fill="DCFFFF"/>
          </w:tcPr>
          <w:p w14:paraId="0BCA217F" w14:textId="77777777" w:rsidR="003E0B8F" w:rsidRPr="008E7ACC" w:rsidRDefault="003E0B8F" w:rsidP="003E0B8F">
            <w:pPr>
              <w:pStyle w:val="ListParagraph"/>
              <w:numPr>
                <w:ilvl w:val="0"/>
                <w:numId w:val="2"/>
              </w:numPr>
              <w:rPr>
                <w:rFonts w:eastAsia="Open Sans Light" w:cs="Open Sans Light"/>
                <w:sz w:val="21"/>
                <w:szCs w:val="21"/>
              </w:rPr>
            </w:pPr>
            <w:r w:rsidRPr="008E7ACC">
              <w:rPr>
                <w:rFonts w:eastAsia="Open Sans Light" w:cs="Open Sans Light"/>
                <w:sz w:val="21"/>
                <w:szCs w:val="21"/>
              </w:rPr>
              <w:t>In the last decade ICAS has awarded over 16,000 medals to over 12,000 students</w:t>
            </w:r>
          </w:p>
          <w:p w14:paraId="6E83CA81" w14:textId="01328FFA" w:rsidR="00935FEF" w:rsidRPr="008E7ACC" w:rsidRDefault="003E0B8F" w:rsidP="003E0B8F">
            <w:pPr>
              <w:pStyle w:val="ListParagraph"/>
              <w:numPr>
                <w:ilvl w:val="0"/>
                <w:numId w:val="2"/>
              </w:numPr>
              <w:rPr>
                <w:rFonts w:eastAsia="Open Sans Light" w:cs="Open Sans Light"/>
                <w:sz w:val="21"/>
                <w:szCs w:val="21"/>
              </w:rPr>
            </w:pPr>
            <w:r w:rsidRPr="008E7ACC">
              <w:rPr>
                <w:rFonts w:eastAsia="Open Sans Light" w:cs="Open Sans Light"/>
                <w:sz w:val="21"/>
                <w:szCs w:val="21"/>
              </w:rPr>
              <w:t>The most ICAS medals won by one student is 16 medals over a 4-year period.</w:t>
            </w:r>
          </w:p>
        </w:tc>
      </w:tr>
      <w:tr w:rsidR="00735D70" w:rsidRPr="008E7ACC" w14:paraId="5AB2C8D1" w14:textId="77777777" w:rsidTr="00277CBD">
        <w:tc>
          <w:tcPr>
            <w:tcW w:w="9016" w:type="dxa"/>
            <w:gridSpan w:val="2"/>
            <w:shd w:val="clear" w:color="auto" w:fill="00726C"/>
          </w:tcPr>
          <w:p w14:paraId="0F62C1D5" w14:textId="1EE466B9" w:rsidR="00735D70" w:rsidRPr="008E7ACC" w:rsidRDefault="00735D70" w:rsidP="00735D70">
            <w:pPr>
              <w:jc w:val="center"/>
              <w:rPr>
                <w:rFonts w:ascii="Open Sans SemiBold" w:eastAsia="Open Sans Light" w:hAnsi="Open Sans SemiBold" w:cs="Open Sans SemiBold"/>
                <w:sz w:val="21"/>
                <w:szCs w:val="21"/>
              </w:rPr>
            </w:pPr>
            <w:r w:rsidRPr="00277CBD">
              <w:rPr>
                <w:rFonts w:ascii="Open Sans SemiBold" w:eastAsia="Open Sans Light" w:hAnsi="Open Sans SemiBold" w:cs="Open Sans SemiBold"/>
                <w:color w:val="FFFFFF" w:themeColor="background1"/>
                <w:sz w:val="21"/>
                <w:szCs w:val="21"/>
              </w:rPr>
              <w:t>Subjects</w:t>
            </w:r>
          </w:p>
        </w:tc>
      </w:tr>
      <w:tr w:rsidR="00D853E7" w:rsidRPr="008E7ACC" w14:paraId="233BF448" w14:textId="77777777" w:rsidTr="006C2B0F">
        <w:tc>
          <w:tcPr>
            <w:tcW w:w="2972" w:type="dxa"/>
            <w:shd w:val="clear" w:color="auto" w:fill="DCFFFF"/>
          </w:tcPr>
          <w:p w14:paraId="4B61290D" w14:textId="315A30B0" w:rsidR="00D853E7" w:rsidRPr="008E7ACC" w:rsidRDefault="00D853E7" w:rsidP="00D853E7">
            <w:pPr>
              <w:rPr>
                <w:rFonts w:ascii="Open Sans SemiBold" w:eastAsia="Open Sans Light" w:hAnsi="Open Sans SemiBold" w:cs="Open Sans SemiBold"/>
                <w:sz w:val="21"/>
                <w:szCs w:val="21"/>
              </w:rPr>
            </w:pPr>
            <w:r w:rsidRPr="008E7ACC">
              <w:rPr>
                <w:rFonts w:ascii="Open Sans SemiBold" w:eastAsia="Open Sans Light" w:hAnsi="Open Sans SemiBold" w:cs="Open Sans SemiBold"/>
                <w:sz w:val="21"/>
                <w:szCs w:val="21"/>
              </w:rPr>
              <w:t>Mathematics</w:t>
            </w:r>
          </w:p>
        </w:tc>
        <w:tc>
          <w:tcPr>
            <w:tcW w:w="6044" w:type="dxa"/>
            <w:shd w:val="clear" w:color="auto" w:fill="DCFFFF"/>
          </w:tcPr>
          <w:p w14:paraId="6C0A9BB0" w14:textId="77777777" w:rsidR="00D853E7" w:rsidRPr="00D853E7" w:rsidRDefault="00D853E7" w:rsidP="00D853E7">
            <w:pPr>
              <w:pStyle w:val="ListParagraph"/>
              <w:numPr>
                <w:ilvl w:val="0"/>
                <w:numId w:val="4"/>
              </w:numPr>
              <w:rPr>
                <w:rFonts w:eastAsia="Open Sans Light" w:cs="Open Sans Light"/>
                <w:sz w:val="21"/>
                <w:szCs w:val="21"/>
              </w:rPr>
            </w:pPr>
            <w:r w:rsidRPr="00D853E7">
              <w:rPr>
                <w:rFonts w:eastAsia="Open Sans Light" w:cs="Open Sans Light"/>
                <w:sz w:val="21"/>
                <w:szCs w:val="21"/>
              </w:rPr>
              <w:t>Most popular ICAS subject</w:t>
            </w:r>
          </w:p>
          <w:p w14:paraId="6E03A147" w14:textId="77777777" w:rsidR="00D853E7" w:rsidRPr="00D853E7" w:rsidRDefault="00D853E7" w:rsidP="00D853E7">
            <w:pPr>
              <w:pStyle w:val="ListParagraph"/>
              <w:numPr>
                <w:ilvl w:val="0"/>
                <w:numId w:val="4"/>
              </w:numPr>
              <w:rPr>
                <w:rFonts w:eastAsia="Open Sans Light" w:cs="Open Sans Light"/>
                <w:sz w:val="21"/>
                <w:szCs w:val="21"/>
              </w:rPr>
            </w:pPr>
            <w:r w:rsidRPr="00D853E7">
              <w:rPr>
                <w:rFonts w:eastAsia="Open Sans Light" w:cs="Open Sans Light"/>
                <w:sz w:val="21"/>
                <w:szCs w:val="21"/>
              </w:rPr>
              <w:t xml:space="preserve">Shortest question ever asked in ICAS: 6² </w:t>
            </w:r>
            <w:proofErr w:type="gramStart"/>
            <w:r w:rsidRPr="00D853E7">
              <w:rPr>
                <w:rFonts w:eastAsia="Open Sans Light" w:cs="Open Sans Light"/>
                <w:sz w:val="21"/>
                <w:szCs w:val="21"/>
              </w:rPr>
              <w:t>= ?</w:t>
            </w:r>
            <w:proofErr w:type="gramEnd"/>
            <w:r w:rsidRPr="00D853E7">
              <w:rPr>
                <w:rFonts w:eastAsia="Open Sans Light" w:cs="Open Sans Light"/>
                <w:sz w:val="21"/>
                <w:szCs w:val="21"/>
              </w:rPr>
              <w:t xml:space="preserve"> (Year 7)</w:t>
            </w:r>
          </w:p>
          <w:p w14:paraId="6970B0CF" w14:textId="1C4F01D4" w:rsidR="00D853E7" w:rsidRPr="008E7ACC" w:rsidRDefault="00D853E7" w:rsidP="00D853E7">
            <w:pPr>
              <w:pStyle w:val="ListParagraph"/>
              <w:numPr>
                <w:ilvl w:val="0"/>
                <w:numId w:val="4"/>
              </w:numPr>
              <w:rPr>
                <w:rFonts w:eastAsia="Open Sans Light" w:cs="Open Sans Light"/>
                <w:sz w:val="21"/>
                <w:szCs w:val="21"/>
              </w:rPr>
            </w:pPr>
            <w:r w:rsidRPr="00D853E7">
              <w:rPr>
                <w:rFonts w:eastAsia="Open Sans Light" w:cs="Open Sans Light"/>
                <w:sz w:val="21"/>
                <w:szCs w:val="21"/>
              </w:rPr>
              <w:t xml:space="preserve">First ICAS subject to be created (alongside </w:t>
            </w:r>
            <w:proofErr w:type="gramStart"/>
            <w:r w:rsidRPr="00D853E7">
              <w:rPr>
                <w:rFonts w:eastAsia="Open Sans Light" w:cs="Open Sans Light"/>
                <w:sz w:val="21"/>
                <w:szCs w:val="21"/>
              </w:rPr>
              <w:t>Science</w:t>
            </w:r>
            <w:proofErr w:type="gramEnd"/>
            <w:r w:rsidRPr="00D853E7">
              <w:rPr>
                <w:rFonts w:eastAsia="Open Sans Light" w:cs="Open Sans Light"/>
                <w:sz w:val="21"/>
                <w:szCs w:val="21"/>
              </w:rPr>
              <w:t>), when ICAS was created more than 40 years ago.</w:t>
            </w:r>
          </w:p>
        </w:tc>
      </w:tr>
      <w:tr w:rsidR="00D853E7" w:rsidRPr="008E7ACC" w14:paraId="289AC448" w14:textId="77777777" w:rsidTr="00277CBD">
        <w:tc>
          <w:tcPr>
            <w:tcW w:w="2972" w:type="dxa"/>
            <w:shd w:val="clear" w:color="auto" w:fill="CCF4FB"/>
          </w:tcPr>
          <w:p w14:paraId="3AC5E7FF" w14:textId="5B5168C5" w:rsidR="00D853E7" w:rsidRPr="008E7ACC" w:rsidRDefault="00D853E7" w:rsidP="00D853E7">
            <w:pPr>
              <w:rPr>
                <w:rFonts w:ascii="Open Sans SemiBold" w:eastAsia="Open Sans Light" w:hAnsi="Open Sans SemiBold" w:cs="Open Sans SemiBold"/>
                <w:sz w:val="21"/>
                <w:szCs w:val="21"/>
              </w:rPr>
            </w:pPr>
            <w:r w:rsidRPr="008E7ACC">
              <w:rPr>
                <w:rFonts w:ascii="Open Sans SemiBold" w:eastAsia="Open Sans Light" w:hAnsi="Open Sans SemiBold" w:cs="Open Sans SemiBold"/>
                <w:sz w:val="21"/>
                <w:szCs w:val="21"/>
              </w:rPr>
              <w:t>English</w:t>
            </w:r>
          </w:p>
        </w:tc>
        <w:tc>
          <w:tcPr>
            <w:tcW w:w="6044" w:type="dxa"/>
            <w:shd w:val="clear" w:color="auto" w:fill="CCF4FB"/>
          </w:tcPr>
          <w:p w14:paraId="5D2D33EB" w14:textId="77777777" w:rsidR="00D853E7" w:rsidRPr="008E7ACC" w:rsidRDefault="00D853E7" w:rsidP="00D853E7">
            <w:pPr>
              <w:pStyle w:val="ListParagraph"/>
              <w:numPr>
                <w:ilvl w:val="0"/>
                <w:numId w:val="3"/>
              </w:numPr>
              <w:rPr>
                <w:rFonts w:eastAsia="Open Sans Light" w:cs="Open Sans Light"/>
                <w:sz w:val="21"/>
                <w:szCs w:val="21"/>
              </w:rPr>
            </w:pPr>
            <w:r w:rsidRPr="008E7ACC">
              <w:rPr>
                <w:rFonts w:eastAsia="Open Sans Light" w:cs="Open Sans Light"/>
                <w:sz w:val="21"/>
                <w:szCs w:val="21"/>
              </w:rPr>
              <w:t>Second most popular ICAS subject</w:t>
            </w:r>
          </w:p>
          <w:p w14:paraId="5561EBAA" w14:textId="2A2D9CDB" w:rsidR="00D853E7" w:rsidRPr="008E7ACC" w:rsidRDefault="00D853E7" w:rsidP="00D853E7">
            <w:pPr>
              <w:pStyle w:val="ListParagraph"/>
              <w:numPr>
                <w:ilvl w:val="0"/>
                <w:numId w:val="3"/>
              </w:numPr>
              <w:rPr>
                <w:rFonts w:eastAsia="Open Sans Light" w:cs="Open Sans Light"/>
                <w:sz w:val="21"/>
                <w:szCs w:val="21"/>
              </w:rPr>
            </w:pPr>
            <w:r w:rsidRPr="008E7ACC">
              <w:rPr>
                <w:rFonts w:eastAsia="Open Sans Light" w:cs="Open Sans Light"/>
                <w:sz w:val="21"/>
                <w:szCs w:val="21"/>
              </w:rPr>
              <w:t>English texts have come from picture books, short stories, novels, poems, play scripts, interviews, letters, diary entries, advertisements, web pages, blogs, feature articles, opinion pieces and even comic strips (even William Shakespeare and Charles Dickens have written texts for ICAS English!)</w:t>
            </w:r>
          </w:p>
        </w:tc>
      </w:tr>
      <w:tr w:rsidR="00D853E7" w:rsidRPr="008E7ACC" w14:paraId="5D30A35C" w14:textId="77777777" w:rsidTr="006C2B0F">
        <w:tc>
          <w:tcPr>
            <w:tcW w:w="2972" w:type="dxa"/>
            <w:shd w:val="clear" w:color="auto" w:fill="DCFFFF"/>
          </w:tcPr>
          <w:p w14:paraId="01E65252" w14:textId="15A6EC75" w:rsidR="00D853E7" w:rsidRPr="008E7ACC" w:rsidRDefault="00D853E7" w:rsidP="00D853E7">
            <w:pPr>
              <w:rPr>
                <w:rFonts w:ascii="Open Sans SemiBold" w:eastAsia="Open Sans Light" w:hAnsi="Open Sans SemiBold" w:cs="Open Sans SemiBold"/>
                <w:sz w:val="21"/>
                <w:szCs w:val="21"/>
              </w:rPr>
            </w:pPr>
            <w:r w:rsidRPr="008E7ACC">
              <w:rPr>
                <w:rFonts w:ascii="Open Sans SemiBold" w:eastAsia="Open Sans Light" w:hAnsi="Open Sans SemiBold" w:cs="Open Sans SemiBold"/>
                <w:sz w:val="21"/>
                <w:szCs w:val="21"/>
              </w:rPr>
              <w:lastRenderedPageBreak/>
              <w:t>Science</w:t>
            </w:r>
          </w:p>
        </w:tc>
        <w:tc>
          <w:tcPr>
            <w:tcW w:w="6044" w:type="dxa"/>
            <w:shd w:val="clear" w:color="auto" w:fill="DCFFFF"/>
          </w:tcPr>
          <w:p w14:paraId="3FCA04CB" w14:textId="77777777" w:rsidR="00D853E7" w:rsidRPr="008E7ACC" w:rsidRDefault="00D853E7" w:rsidP="00D853E7">
            <w:pPr>
              <w:pStyle w:val="ListParagraph"/>
              <w:numPr>
                <w:ilvl w:val="0"/>
                <w:numId w:val="5"/>
              </w:numPr>
              <w:rPr>
                <w:rFonts w:eastAsia="Open Sans Light" w:cs="Open Sans Light"/>
                <w:sz w:val="21"/>
                <w:szCs w:val="21"/>
              </w:rPr>
            </w:pPr>
            <w:r w:rsidRPr="008E7ACC">
              <w:rPr>
                <w:rFonts w:eastAsia="Open Sans Light" w:cs="Open Sans Light"/>
                <w:sz w:val="21"/>
                <w:szCs w:val="21"/>
              </w:rPr>
              <w:t>Longest question ever asked in ICAS was a question about polymers and molecules, with 248 words! (Year 11)</w:t>
            </w:r>
          </w:p>
          <w:p w14:paraId="7BF0BA86" w14:textId="4426B3BE" w:rsidR="00D853E7" w:rsidRPr="008E7ACC" w:rsidRDefault="00D853E7" w:rsidP="00D853E7">
            <w:pPr>
              <w:pStyle w:val="ListParagraph"/>
              <w:numPr>
                <w:ilvl w:val="0"/>
                <w:numId w:val="4"/>
              </w:numPr>
              <w:rPr>
                <w:rFonts w:eastAsia="Open Sans Light" w:cs="Open Sans Light"/>
                <w:sz w:val="21"/>
                <w:szCs w:val="21"/>
              </w:rPr>
            </w:pPr>
            <w:r w:rsidRPr="008E7ACC">
              <w:rPr>
                <w:rFonts w:eastAsia="Open Sans Light" w:cs="Open Sans Light"/>
                <w:sz w:val="21"/>
                <w:szCs w:val="21"/>
              </w:rPr>
              <w:t>First ICAS subject to be created (alongside Mathematics), when ICAS was created 40 years ago.</w:t>
            </w:r>
          </w:p>
        </w:tc>
      </w:tr>
      <w:tr w:rsidR="00D853E7" w:rsidRPr="008E7ACC" w14:paraId="3A6AC813" w14:textId="77777777" w:rsidTr="00277CBD">
        <w:tc>
          <w:tcPr>
            <w:tcW w:w="2972" w:type="dxa"/>
            <w:shd w:val="clear" w:color="auto" w:fill="CCF4FB"/>
          </w:tcPr>
          <w:p w14:paraId="6F7CD938" w14:textId="1EF4DB98" w:rsidR="00D853E7" w:rsidRPr="008E7ACC" w:rsidRDefault="00D853E7" w:rsidP="00D853E7">
            <w:pPr>
              <w:rPr>
                <w:rFonts w:ascii="Open Sans SemiBold" w:eastAsia="Open Sans Light" w:hAnsi="Open Sans SemiBold" w:cs="Open Sans SemiBold"/>
                <w:sz w:val="21"/>
                <w:szCs w:val="21"/>
              </w:rPr>
            </w:pPr>
            <w:r w:rsidRPr="008E7ACC">
              <w:rPr>
                <w:rFonts w:ascii="Open Sans SemiBold" w:eastAsia="Open Sans Light" w:hAnsi="Open Sans SemiBold" w:cs="Open Sans SemiBold"/>
                <w:sz w:val="21"/>
                <w:szCs w:val="21"/>
              </w:rPr>
              <w:t>Digital Technologies</w:t>
            </w:r>
          </w:p>
        </w:tc>
        <w:tc>
          <w:tcPr>
            <w:tcW w:w="6044" w:type="dxa"/>
            <w:shd w:val="clear" w:color="auto" w:fill="CCF4FB"/>
          </w:tcPr>
          <w:p w14:paraId="23A635CD" w14:textId="0519390A" w:rsidR="00D853E7" w:rsidRPr="008E7ACC" w:rsidRDefault="00D853E7" w:rsidP="00D853E7">
            <w:pPr>
              <w:pStyle w:val="ListParagraph"/>
              <w:numPr>
                <w:ilvl w:val="0"/>
                <w:numId w:val="5"/>
              </w:numPr>
              <w:rPr>
                <w:rFonts w:eastAsia="Open Sans Light" w:cs="Open Sans Light"/>
                <w:sz w:val="21"/>
                <w:szCs w:val="21"/>
              </w:rPr>
            </w:pPr>
            <w:r w:rsidRPr="008E7ACC">
              <w:rPr>
                <w:rFonts w:eastAsia="Open Sans Light" w:cs="Open Sans Light"/>
                <w:sz w:val="21"/>
                <w:szCs w:val="21"/>
              </w:rPr>
              <w:t xml:space="preserve">Introductory paper for Year 2 students </w:t>
            </w:r>
            <w:r w:rsidR="004719AE">
              <w:rPr>
                <w:rFonts w:eastAsia="Open Sans Light" w:cs="Open Sans Light"/>
                <w:sz w:val="21"/>
                <w:szCs w:val="21"/>
              </w:rPr>
              <w:t xml:space="preserve">has been introduced </w:t>
            </w:r>
            <w:r w:rsidRPr="008E7ACC">
              <w:rPr>
                <w:rFonts w:eastAsia="Open Sans Light" w:cs="Open Sans Light"/>
                <w:sz w:val="21"/>
                <w:szCs w:val="21"/>
              </w:rPr>
              <w:t>in 2022.</w:t>
            </w:r>
          </w:p>
        </w:tc>
      </w:tr>
      <w:tr w:rsidR="00D853E7" w:rsidRPr="008E7ACC" w14:paraId="6C3F9288" w14:textId="77777777" w:rsidTr="00277CBD">
        <w:tc>
          <w:tcPr>
            <w:tcW w:w="2972" w:type="dxa"/>
            <w:shd w:val="clear" w:color="auto" w:fill="DCFFFF"/>
          </w:tcPr>
          <w:p w14:paraId="5EB0571C" w14:textId="51387489" w:rsidR="00D853E7" w:rsidRPr="008E7ACC" w:rsidRDefault="00D853E7" w:rsidP="00D853E7">
            <w:pPr>
              <w:rPr>
                <w:rFonts w:ascii="Open Sans SemiBold" w:eastAsia="Open Sans Light" w:hAnsi="Open Sans SemiBold" w:cs="Open Sans SemiBold"/>
                <w:sz w:val="21"/>
                <w:szCs w:val="21"/>
              </w:rPr>
            </w:pPr>
            <w:r w:rsidRPr="008E7ACC">
              <w:rPr>
                <w:rFonts w:ascii="Open Sans SemiBold" w:eastAsia="Open Sans Light" w:hAnsi="Open Sans SemiBold" w:cs="Open Sans SemiBold"/>
                <w:sz w:val="21"/>
                <w:szCs w:val="21"/>
              </w:rPr>
              <w:t>Writing</w:t>
            </w:r>
          </w:p>
        </w:tc>
        <w:tc>
          <w:tcPr>
            <w:tcW w:w="6044" w:type="dxa"/>
            <w:shd w:val="clear" w:color="auto" w:fill="DCFFFF"/>
          </w:tcPr>
          <w:p w14:paraId="2E0AB7F2" w14:textId="7DDB841B" w:rsidR="00D853E7" w:rsidRPr="008E7ACC" w:rsidRDefault="00D853E7" w:rsidP="00D853E7">
            <w:pPr>
              <w:pStyle w:val="ListParagraph"/>
              <w:numPr>
                <w:ilvl w:val="0"/>
                <w:numId w:val="5"/>
              </w:numPr>
              <w:rPr>
                <w:rFonts w:eastAsia="Open Sans Light" w:cs="Open Sans Light"/>
                <w:sz w:val="21"/>
                <w:szCs w:val="21"/>
              </w:rPr>
            </w:pPr>
            <w:r w:rsidRPr="008E7ACC">
              <w:rPr>
                <w:rFonts w:eastAsia="Open Sans Light" w:cs="Open Sans Light"/>
                <w:sz w:val="21"/>
                <w:szCs w:val="21"/>
              </w:rPr>
              <w:t>Only subject marked by specialised primary and secondary teachers; they focus on both the technical skills and creative skills in every script.</w:t>
            </w:r>
          </w:p>
        </w:tc>
      </w:tr>
      <w:tr w:rsidR="00D853E7" w:rsidRPr="008E7ACC" w14:paraId="05289E1F" w14:textId="77777777" w:rsidTr="00277CBD">
        <w:tc>
          <w:tcPr>
            <w:tcW w:w="2972" w:type="dxa"/>
            <w:shd w:val="clear" w:color="auto" w:fill="CCF4FB"/>
          </w:tcPr>
          <w:p w14:paraId="7389743F" w14:textId="39BAA9E1" w:rsidR="00D853E7" w:rsidRPr="008E7ACC" w:rsidRDefault="00D853E7" w:rsidP="00D853E7">
            <w:pPr>
              <w:rPr>
                <w:rFonts w:ascii="Open Sans SemiBold" w:eastAsia="Open Sans Light" w:hAnsi="Open Sans SemiBold" w:cs="Open Sans SemiBold"/>
                <w:sz w:val="21"/>
                <w:szCs w:val="21"/>
              </w:rPr>
            </w:pPr>
            <w:r w:rsidRPr="008E7ACC">
              <w:rPr>
                <w:rFonts w:ascii="Open Sans SemiBold" w:eastAsia="Open Sans Light" w:hAnsi="Open Sans SemiBold" w:cs="Open Sans SemiBold"/>
                <w:sz w:val="21"/>
                <w:szCs w:val="21"/>
              </w:rPr>
              <w:t>Spelling Bee</w:t>
            </w:r>
          </w:p>
        </w:tc>
        <w:tc>
          <w:tcPr>
            <w:tcW w:w="6044" w:type="dxa"/>
            <w:shd w:val="clear" w:color="auto" w:fill="CCF4FB"/>
          </w:tcPr>
          <w:p w14:paraId="7B3D9922" w14:textId="4913E69E" w:rsidR="00D853E7" w:rsidRPr="008E7ACC" w:rsidRDefault="00D853E7" w:rsidP="00D853E7">
            <w:pPr>
              <w:pStyle w:val="ListParagraph"/>
              <w:numPr>
                <w:ilvl w:val="0"/>
                <w:numId w:val="5"/>
              </w:numPr>
              <w:rPr>
                <w:rFonts w:eastAsia="Open Sans Light" w:cs="Open Sans Light"/>
                <w:sz w:val="21"/>
                <w:szCs w:val="21"/>
              </w:rPr>
            </w:pPr>
            <w:r w:rsidRPr="008E7ACC">
              <w:rPr>
                <w:rFonts w:eastAsia="Open Sans Light" w:cs="Open Sans Light"/>
                <w:sz w:val="21"/>
                <w:szCs w:val="21"/>
              </w:rPr>
              <w:t>Longest word used in the Spelling Bee competition; ‘enthusiastically’ (16 letters).</w:t>
            </w:r>
          </w:p>
        </w:tc>
      </w:tr>
    </w:tbl>
    <w:p w14:paraId="3EC274B5" w14:textId="77777777" w:rsidR="00DF1E42" w:rsidRDefault="00DF1E42" w:rsidP="00E27FAB">
      <w:pPr>
        <w:rPr>
          <w:rFonts w:eastAsia="Open Sans Light" w:cs="Open Sans Light"/>
          <w:sz w:val="2"/>
          <w:szCs w:val="2"/>
        </w:rPr>
      </w:pPr>
      <w:r>
        <w:rPr>
          <w:rFonts w:eastAsia="Open Sans Light" w:cs="Open Sans Light"/>
          <w:sz w:val="21"/>
          <w:szCs w:val="21"/>
        </w:rPr>
        <w:br/>
      </w:r>
    </w:p>
    <w:p w14:paraId="31073B2A" w14:textId="7575AEDE" w:rsidR="00E27FAB" w:rsidRPr="008E7ACC" w:rsidRDefault="00E27FAB" w:rsidP="00E27FAB">
      <w:pPr>
        <w:rPr>
          <w:rFonts w:eastAsia="Open Sans Light" w:cs="Open Sans Light"/>
          <w:sz w:val="21"/>
          <w:szCs w:val="21"/>
        </w:rPr>
      </w:pPr>
      <w:r w:rsidRPr="008E7ACC">
        <w:rPr>
          <w:rFonts w:eastAsia="Open Sans Light" w:cs="Open Sans Light"/>
          <w:sz w:val="21"/>
          <w:szCs w:val="21"/>
        </w:rPr>
        <w:t xml:space="preserve">Make sure to post and share your school’s medal celebration photos and/or videos on the </w:t>
      </w:r>
      <w:r w:rsidRPr="008E7ACC">
        <w:rPr>
          <w:rFonts w:ascii="Open Sans SemiBold" w:eastAsia="Open Sans Light" w:hAnsi="Open Sans SemiBold" w:cs="Open Sans SemiBold"/>
          <w:sz w:val="21"/>
          <w:szCs w:val="21"/>
        </w:rPr>
        <w:t>ICAS Assessments Facebook page</w:t>
      </w:r>
      <w:r w:rsidRPr="008E7ACC">
        <w:rPr>
          <w:rFonts w:eastAsia="Open Sans Light" w:cs="Open Sans Light"/>
          <w:sz w:val="21"/>
          <w:szCs w:val="21"/>
        </w:rPr>
        <w:t xml:space="preserve"> (facebook.com/ICASAssessments) by tagging us in your posts and/or by using the hashtag </w:t>
      </w:r>
      <w:r w:rsidRPr="008E7ACC">
        <w:rPr>
          <w:rFonts w:ascii="Open Sans SemiBold" w:eastAsia="Open Sans Light" w:hAnsi="Open Sans SemiBold" w:cs="Open Sans SemiBold"/>
          <w:sz w:val="21"/>
          <w:szCs w:val="21"/>
        </w:rPr>
        <w:t>#ICASmedalwinner</w:t>
      </w:r>
      <w:r w:rsidRPr="008E7ACC">
        <w:rPr>
          <w:rFonts w:eastAsia="Open Sans Light" w:cs="Open Sans Light"/>
          <w:sz w:val="21"/>
          <w:szCs w:val="21"/>
        </w:rPr>
        <w:t>.</w:t>
      </w:r>
    </w:p>
    <w:p w14:paraId="202B5C71" w14:textId="77777777" w:rsidR="00E27FAB" w:rsidRPr="008E7ACC" w:rsidRDefault="00E27FAB" w:rsidP="00E27FAB">
      <w:pPr>
        <w:rPr>
          <w:rFonts w:eastAsia="Open Sans Light" w:cs="Open Sans Light"/>
          <w:sz w:val="21"/>
          <w:szCs w:val="21"/>
        </w:rPr>
      </w:pPr>
      <w:r w:rsidRPr="008E7ACC">
        <w:rPr>
          <w:rFonts w:eastAsia="Open Sans Light" w:cs="Open Sans Light"/>
          <w:sz w:val="21"/>
          <w:szCs w:val="21"/>
        </w:rPr>
        <w:t xml:space="preserve">The photos and videos will be used in the ICAS 2022 medal celebration video that can be shared throughout your school community, including with each student’s families and friends. </w:t>
      </w:r>
    </w:p>
    <w:p w14:paraId="6D764251" w14:textId="13034EEC" w:rsidR="00E27FAB" w:rsidRPr="008E7ACC" w:rsidRDefault="00E27FAB" w:rsidP="00E27FAB">
      <w:pPr>
        <w:rPr>
          <w:rFonts w:eastAsia="Open Sans Light" w:cs="Open Sans Light"/>
          <w:sz w:val="21"/>
          <w:szCs w:val="21"/>
        </w:rPr>
      </w:pPr>
      <w:r w:rsidRPr="008E7ACC">
        <w:rPr>
          <w:rFonts w:eastAsia="Open Sans Light" w:cs="Open Sans Light"/>
          <w:sz w:val="21"/>
          <w:szCs w:val="21"/>
        </w:rPr>
        <w:t>Check out the ICAS Assessments Facebook page to stay updated on our medal celebration video and to see what other students and schools are sharing. We look forward to your participation, so we can celebrate the achievements of your school’s medal-winning students.</w:t>
      </w:r>
    </w:p>
    <w:p w14:paraId="47EAE67D" w14:textId="7F7959C8" w:rsidR="00E27FAB" w:rsidRPr="008E7ACC" w:rsidRDefault="00E27FAB" w:rsidP="00E27FAB">
      <w:pPr>
        <w:rPr>
          <w:rFonts w:eastAsia="Open Sans Light" w:cs="Open Sans Light"/>
          <w:sz w:val="21"/>
          <w:szCs w:val="21"/>
        </w:rPr>
      </w:pPr>
      <w:r w:rsidRPr="008E7ACC">
        <w:rPr>
          <w:rFonts w:eastAsia="Open Sans Light" w:cs="Open Sans Light"/>
          <w:sz w:val="21"/>
          <w:szCs w:val="21"/>
        </w:rPr>
        <w:t>Thank you again for your support throughout 2022. We are very excited for 2023 and can’t wait to see the return of your students for ICAS and Reach next year.</w:t>
      </w:r>
    </w:p>
    <w:p w14:paraId="6EBC49F9" w14:textId="26F5B15A" w:rsidR="006C0C7A" w:rsidRPr="008E7ACC" w:rsidRDefault="003C68DC">
      <w:pPr>
        <w:rPr>
          <w:rFonts w:eastAsia="Open Sans Light" w:cs="Open Sans Light"/>
          <w:sz w:val="21"/>
          <w:szCs w:val="21"/>
        </w:rPr>
      </w:pPr>
      <w:r>
        <w:rPr>
          <w:noProof/>
        </w:rPr>
        <w:drawing>
          <wp:anchor distT="0" distB="0" distL="0" distR="0" simplePos="0" relativeHeight="251660288" behindDoc="0" locked="0" layoutInCell="1" allowOverlap="1" wp14:anchorId="25072EFF" wp14:editId="76CE16B9">
            <wp:simplePos x="0" y="0"/>
            <wp:positionH relativeFrom="margin">
              <wp:align>left</wp:align>
            </wp:positionH>
            <wp:positionV relativeFrom="paragraph">
              <wp:posOffset>304165</wp:posOffset>
            </wp:positionV>
            <wp:extent cx="1150280" cy="672655"/>
            <wp:effectExtent l="0" t="0" r="0" b="0"/>
            <wp:wrapTopAndBottom/>
            <wp:docPr id="1" name="image4.jpeg"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descr="Diagram&#10;&#10;Description automatically generated with low confidence"/>
                    <pic:cNvPicPr/>
                  </pic:nvPicPr>
                  <pic:blipFill>
                    <a:blip r:embed="rId12" cstate="print"/>
                    <a:stretch>
                      <a:fillRect/>
                    </a:stretch>
                  </pic:blipFill>
                  <pic:spPr>
                    <a:xfrm>
                      <a:off x="0" y="0"/>
                      <a:ext cx="1150280" cy="672655"/>
                    </a:xfrm>
                    <a:prstGeom prst="rect">
                      <a:avLst/>
                    </a:prstGeom>
                  </pic:spPr>
                </pic:pic>
              </a:graphicData>
            </a:graphic>
          </wp:anchor>
        </w:drawing>
      </w:r>
      <w:r w:rsidR="00E27FAB" w:rsidRPr="008E7ACC">
        <w:rPr>
          <w:rFonts w:eastAsia="Open Sans Light" w:cs="Open Sans Light"/>
          <w:sz w:val="21"/>
          <w:szCs w:val="21"/>
        </w:rPr>
        <w:t>Yours sincerely,</w:t>
      </w:r>
      <w:r w:rsidR="00E27FAB" w:rsidRPr="008E7ACC">
        <w:rPr>
          <w:rFonts w:eastAsia="Open Sans Light" w:cs="Open Sans Light"/>
          <w:sz w:val="21"/>
          <w:szCs w:val="21"/>
        </w:rPr>
        <w:br/>
      </w:r>
      <w:r w:rsidR="00E27FAB" w:rsidRPr="008E7ACC">
        <w:rPr>
          <w:rFonts w:eastAsia="Open Sans Light" w:cs="Open Sans Light"/>
          <w:sz w:val="21"/>
          <w:szCs w:val="21"/>
        </w:rPr>
        <w:br/>
        <w:t>Amy Barouch</w:t>
      </w:r>
      <w:r w:rsidR="00E27FAB" w:rsidRPr="008E7ACC">
        <w:rPr>
          <w:rFonts w:eastAsia="Open Sans Light" w:cs="Open Sans Light"/>
          <w:sz w:val="21"/>
          <w:szCs w:val="21"/>
        </w:rPr>
        <w:br/>
        <w:t>Group Executive – Educational Assessments</w:t>
      </w:r>
      <w:r w:rsidR="008E7ACC">
        <w:rPr>
          <w:rFonts w:eastAsia="Open Sans Light" w:cs="Open Sans Light"/>
          <w:sz w:val="21"/>
          <w:szCs w:val="21"/>
        </w:rPr>
        <w:br/>
      </w:r>
      <w:r w:rsidR="008E7ACC" w:rsidRPr="008E7ACC">
        <w:rPr>
          <w:rFonts w:eastAsia="Open Sans Light" w:cs="Open Sans Light"/>
          <w:sz w:val="21"/>
          <w:szCs w:val="21"/>
        </w:rPr>
        <w:t>Janiso</w:t>
      </w:r>
      <w:r>
        <w:rPr>
          <w:rFonts w:eastAsia="Open Sans Light" w:cs="Open Sans Light"/>
          <w:sz w:val="21"/>
          <w:szCs w:val="21"/>
        </w:rPr>
        <w:t>n</w:t>
      </w:r>
      <w:r w:rsidR="0069139B" w:rsidRPr="008E7ACC">
        <w:rPr>
          <w:rFonts w:eastAsia="Open Sans Light" w:cs="Open Sans Light"/>
          <w:noProof/>
          <w:sz w:val="21"/>
          <w:szCs w:val="21"/>
        </w:rPr>
        <w:drawing>
          <wp:anchor distT="114300" distB="114300" distL="114300" distR="114300" simplePos="0" relativeHeight="251658240" behindDoc="0" locked="0" layoutInCell="1" hidden="0" allowOverlap="1" wp14:anchorId="6EBC49FA" wp14:editId="6EBC49FB">
            <wp:simplePos x="0" y="0"/>
            <wp:positionH relativeFrom="page">
              <wp:posOffset>4453533</wp:posOffset>
            </wp:positionH>
            <wp:positionV relativeFrom="page">
              <wp:posOffset>9034463</wp:posOffset>
            </wp:positionV>
            <wp:extent cx="2285456" cy="1052513"/>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285456" cy="1052513"/>
                    </a:xfrm>
                    <a:prstGeom prst="rect">
                      <a:avLst/>
                    </a:prstGeom>
                    <a:ln/>
                  </pic:spPr>
                </pic:pic>
              </a:graphicData>
            </a:graphic>
          </wp:anchor>
        </w:drawing>
      </w:r>
    </w:p>
    <w:sectPr w:rsidR="006C0C7A" w:rsidRPr="008E7ACC">
      <w:headerReference w:type="default" r:id="rId14"/>
      <w:footerReference w:type="defaul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4D9F" w14:textId="77777777" w:rsidR="00F43550" w:rsidRDefault="00F43550">
      <w:pPr>
        <w:spacing w:after="0" w:line="240" w:lineRule="auto"/>
      </w:pPr>
      <w:r>
        <w:separator/>
      </w:r>
    </w:p>
  </w:endnote>
  <w:endnote w:type="continuationSeparator" w:id="0">
    <w:p w14:paraId="4953992E" w14:textId="77777777" w:rsidR="00F43550" w:rsidRDefault="00F43550">
      <w:pPr>
        <w:spacing w:after="0" w:line="240" w:lineRule="auto"/>
      </w:pPr>
      <w:r>
        <w:continuationSeparator/>
      </w:r>
    </w:p>
  </w:endnote>
  <w:endnote w:type="continuationNotice" w:id="1">
    <w:p w14:paraId="4ED853E3" w14:textId="77777777" w:rsidR="00F43550" w:rsidRDefault="00F43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655"/>
      <w:gridCol w:w="3345"/>
    </w:tblGrid>
    <w:tr w:rsidR="0069139B" w14:paraId="6EBC4A11" w14:textId="77777777" w:rsidTr="00011CDD">
      <w:trPr>
        <w:trHeight w:val="1828"/>
      </w:trPr>
      <w:tc>
        <w:tcPr>
          <w:tcW w:w="5655" w:type="dxa"/>
          <w:tcBorders>
            <w:top w:val="nil"/>
            <w:left w:val="nil"/>
            <w:bottom w:val="nil"/>
            <w:right w:val="nil"/>
          </w:tcBorders>
          <w:shd w:val="clear" w:color="auto" w:fill="auto"/>
          <w:tcMar>
            <w:top w:w="0" w:type="dxa"/>
            <w:left w:w="0" w:type="dxa"/>
            <w:bottom w:w="0" w:type="dxa"/>
            <w:right w:w="0" w:type="dxa"/>
          </w:tcMar>
          <w:vAlign w:val="center"/>
        </w:tcPr>
        <w:p w14:paraId="6EBC4A06" w14:textId="77777777" w:rsidR="0069139B" w:rsidRDefault="0069139B">
          <w:pPr>
            <w:tabs>
              <w:tab w:val="center" w:pos="4513"/>
              <w:tab w:val="right" w:pos="9026"/>
            </w:tabs>
            <w:spacing w:after="0" w:line="240" w:lineRule="auto"/>
            <w:jc w:val="both"/>
            <w:rPr>
              <w:rFonts w:ascii="Open Sans" w:eastAsia="Open Sans" w:hAnsi="Open Sans" w:cs="Open Sans"/>
              <w:color w:val="00746D"/>
              <w:sz w:val="14"/>
              <w:szCs w:val="14"/>
            </w:rPr>
          </w:pPr>
        </w:p>
        <w:tbl>
          <w:tblPr>
            <w:tblW w:w="56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655"/>
          </w:tblGrid>
          <w:tr w:rsidR="0069139B" w14:paraId="6EBC4A08" w14:textId="77777777" w:rsidTr="00011CDD">
            <w:tc>
              <w:tcPr>
                <w:tcW w:w="5655" w:type="dxa"/>
                <w:tcBorders>
                  <w:top w:val="nil"/>
                  <w:left w:val="nil"/>
                  <w:bottom w:val="nil"/>
                  <w:right w:val="nil"/>
                </w:tcBorders>
                <w:shd w:val="clear" w:color="auto" w:fill="auto"/>
                <w:tcMar>
                  <w:top w:w="0" w:type="dxa"/>
                  <w:left w:w="0" w:type="dxa"/>
                  <w:bottom w:w="0" w:type="dxa"/>
                  <w:right w:w="0" w:type="dxa"/>
                </w:tcMar>
              </w:tcPr>
              <w:p w14:paraId="6EBC4A07" w14:textId="77777777" w:rsidR="0069139B" w:rsidRDefault="0069139B">
                <w:pPr>
                  <w:tabs>
                    <w:tab w:val="center" w:pos="4513"/>
                    <w:tab w:val="right" w:pos="9026"/>
                  </w:tabs>
                  <w:spacing w:after="0" w:line="240" w:lineRule="auto"/>
                  <w:rPr>
                    <w:rFonts w:ascii="Open Sans" w:eastAsia="Open Sans" w:hAnsi="Open Sans" w:cs="Open Sans"/>
                    <w:color w:val="00746D"/>
                    <w:sz w:val="18"/>
                    <w:szCs w:val="18"/>
                  </w:rPr>
                </w:pPr>
                <w:r>
                  <w:rPr>
                    <w:rFonts w:ascii="Open Sans" w:eastAsia="Open Sans" w:hAnsi="Open Sans" w:cs="Open Sans"/>
                    <w:color w:val="00746D"/>
                    <w:sz w:val="18"/>
                    <w:szCs w:val="18"/>
                  </w:rPr>
                  <w:t>ICAS Assessments is a wholly owned enterprise of Janison Solutions Pty Ltd and is a provider of educational assessments</w:t>
                </w:r>
                <w:r>
                  <w:rPr>
                    <w:rFonts w:ascii="Open Sans" w:eastAsia="Open Sans" w:hAnsi="Open Sans" w:cs="Open Sans"/>
                    <w:color w:val="00746D"/>
                    <w:sz w:val="18"/>
                    <w:szCs w:val="18"/>
                  </w:rPr>
                  <w:br/>
                  <w:t>and competitions for schools, including ICAS</w:t>
                </w:r>
              </w:p>
            </w:tc>
          </w:tr>
          <w:tr w:rsidR="0069139B" w14:paraId="6EBC4A0C" w14:textId="77777777" w:rsidTr="00011CDD">
            <w:tc>
              <w:tcPr>
                <w:tcW w:w="5655" w:type="dxa"/>
                <w:tcBorders>
                  <w:top w:val="nil"/>
                  <w:left w:val="nil"/>
                  <w:bottom w:val="nil"/>
                  <w:right w:val="nil"/>
                </w:tcBorders>
                <w:shd w:val="clear" w:color="auto" w:fill="auto"/>
                <w:tcMar>
                  <w:top w:w="0" w:type="dxa"/>
                  <w:left w:w="0" w:type="dxa"/>
                  <w:bottom w:w="0" w:type="dxa"/>
                  <w:right w:w="0" w:type="dxa"/>
                </w:tcMar>
              </w:tcPr>
              <w:p w14:paraId="6EBC4A09" w14:textId="77777777" w:rsidR="0069139B" w:rsidRDefault="0069139B">
                <w:pPr>
                  <w:widowControl w:val="0"/>
                  <w:pBdr>
                    <w:top w:val="nil"/>
                    <w:left w:val="nil"/>
                    <w:bottom w:val="nil"/>
                    <w:right w:val="nil"/>
                    <w:between w:val="nil"/>
                  </w:pBdr>
                  <w:spacing w:after="0" w:line="240" w:lineRule="auto"/>
                  <w:rPr>
                    <w:rFonts w:ascii="Open Sans" w:eastAsia="Open Sans" w:hAnsi="Open Sans" w:cs="Open Sans"/>
                    <w:color w:val="00746D"/>
                    <w:sz w:val="18"/>
                    <w:szCs w:val="18"/>
                  </w:rPr>
                </w:pPr>
              </w:p>
              <w:p w14:paraId="6EBC4A0A" w14:textId="63A87E52" w:rsidR="0069139B" w:rsidRDefault="0069139B">
                <w:pPr>
                  <w:tabs>
                    <w:tab w:val="center" w:pos="4513"/>
                    <w:tab w:val="right" w:pos="9026"/>
                  </w:tabs>
                  <w:spacing w:after="100" w:line="240" w:lineRule="auto"/>
                  <w:rPr>
                    <w:rFonts w:eastAsia="Open Sans Light" w:cs="Open Sans Light"/>
                    <w:sz w:val="18"/>
                    <w:szCs w:val="18"/>
                  </w:rPr>
                </w:pPr>
                <w:r>
                  <w:rPr>
                    <w:rFonts w:eastAsia="Open Sans Light" w:cs="Open Sans Light"/>
                    <w:sz w:val="18"/>
                    <w:szCs w:val="18"/>
                  </w:rPr>
                  <w:t>+61 (0) 2 8267 8800  •   icasassessments@janison.com</w:t>
                </w:r>
                <w:r>
                  <w:rPr>
                    <w:rFonts w:eastAsia="Open Sans Light" w:cs="Open Sans Light"/>
                    <w:sz w:val="18"/>
                    <w:szCs w:val="18"/>
                  </w:rPr>
                  <w:br/>
                  <w:t>icasassessments.com</w:t>
                </w:r>
              </w:p>
              <w:p w14:paraId="6EBC4A0B" w14:textId="58616DC6" w:rsidR="0069139B" w:rsidRDefault="0069139B">
                <w:pPr>
                  <w:tabs>
                    <w:tab w:val="center" w:pos="4513"/>
                    <w:tab w:val="right" w:pos="9026"/>
                  </w:tabs>
                  <w:spacing w:after="0" w:line="240" w:lineRule="auto"/>
                  <w:rPr>
                    <w:rFonts w:eastAsia="Open Sans Light" w:cs="Open Sans Light"/>
                    <w:color w:val="00746D"/>
                    <w:sz w:val="14"/>
                    <w:szCs w:val="14"/>
                  </w:rPr>
                </w:pPr>
                <w:r>
                  <w:rPr>
                    <w:rFonts w:eastAsia="Open Sans Light" w:cs="Open Sans Light"/>
                    <w:sz w:val="18"/>
                    <w:szCs w:val="18"/>
                  </w:rPr>
                  <w:t>Level 1, 80 Bay Street, Ultimo NSW 2007, Australia</w:t>
                </w:r>
              </w:p>
            </w:tc>
          </w:tr>
        </w:tbl>
        <w:p w14:paraId="6EBC4A0D" w14:textId="77777777" w:rsidR="0069139B" w:rsidRDefault="0069139B">
          <w:pPr>
            <w:tabs>
              <w:tab w:val="center" w:pos="4513"/>
              <w:tab w:val="right" w:pos="9026"/>
            </w:tabs>
            <w:spacing w:after="0" w:line="240" w:lineRule="auto"/>
            <w:rPr>
              <w:rFonts w:ascii="Open Sans" w:eastAsia="Open Sans" w:hAnsi="Open Sans" w:cs="Open Sans"/>
              <w:sz w:val="14"/>
              <w:szCs w:val="14"/>
            </w:rPr>
          </w:pPr>
        </w:p>
      </w:tc>
      <w:tc>
        <w:tcPr>
          <w:tcW w:w="3345" w:type="dxa"/>
          <w:tcBorders>
            <w:top w:val="nil"/>
            <w:left w:val="nil"/>
            <w:bottom w:val="nil"/>
            <w:right w:val="nil"/>
          </w:tcBorders>
          <w:shd w:val="clear" w:color="auto" w:fill="auto"/>
          <w:tcMar>
            <w:top w:w="0" w:type="dxa"/>
            <w:left w:w="0" w:type="dxa"/>
            <w:bottom w:w="0" w:type="dxa"/>
            <w:right w:w="0" w:type="dxa"/>
          </w:tcMar>
          <w:vAlign w:val="center"/>
        </w:tcPr>
        <w:p w14:paraId="6EBC4A0E" w14:textId="77777777" w:rsidR="0069139B" w:rsidRDefault="0069139B"/>
        <w:p w14:paraId="6EBC4A0F" w14:textId="77777777" w:rsidR="0069139B" w:rsidRDefault="0069139B">
          <w:pPr>
            <w:spacing w:after="0" w:line="240" w:lineRule="auto"/>
            <w:jc w:val="right"/>
          </w:pPr>
        </w:p>
        <w:p w14:paraId="6EBC4A10" w14:textId="77777777" w:rsidR="0069139B" w:rsidRDefault="0069139B">
          <w:pPr>
            <w:widowControl w:val="0"/>
            <w:pBdr>
              <w:top w:val="nil"/>
              <w:left w:val="nil"/>
              <w:bottom w:val="nil"/>
              <w:right w:val="nil"/>
              <w:between w:val="nil"/>
            </w:pBdr>
            <w:spacing w:after="0" w:line="240" w:lineRule="auto"/>
            <w:jc w:val="right"/>
          </w:pPr>
        </w:p>
      </w:tc>
    </w:tr>
  </w:tbl>
  <w:p w14:paraId="6EBC4A12" w14:textId="77777777" w:rsidR="0069139B" w:rsidRDefault="0069139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F866" w14:textId="77777777" w:rsidR="00F43550" w:rsidRDefault="00F43550">
      <w:pPr>
        <w:spacing w:after="0" w:line="240" w:lineRule="auto"/>
      </w:pPr>
      <w:r>
        <w:separator/>
      </w:r>
    </w:p>
  </w:footnote>
  <w:footnote w:type="continuationSeparator" w:id="0">
    <w:p w14:paraId="752980D2" w14:textId="77777777" w:rsidR="00F43550" w:rsidRDefault="00F43550">
      <w:pPr>
        <w:spacing w:after="0" w:line="240" w:lineRule="auto"/>
      </w:pPr>
      <w:r>
        <w:continuationSeparator/>
      </w:r>
    </w:p>
  </w:footnote>
  <w:footnote w:type="continuationNotice" w:id="1">
    <w:p w14:paraId="31D71202" w14:textId="77777777" w:rsidR="00F43550" w:rsidRDefault="00F435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49FC" w14:textId="77777777" w:rsidR="0069139B" w:rsidRDefault="0069139B">
    <w:pPr>
      <w:pBdr>
        <w:top w:val="nil"/>
        <w:left w:val="nil"/>
        <w:bottom w:val="nil"/>
        <w:right w:val="nil"/>
        <w:between w:val="nil"/>
      </w:pBdr>
      <w:tabs>
        <w:tab w:val="right" w:pos="9026"/>
      </w:tabs>
      <w:spacing w:after="0" w:line="240" w:lineRule="auto"/>
    </w:pPr>
    <w:r>
      <w:rPr>
        <w:noProof/>
      </w:rPr>
      <w:drawing>
        <wp:anchor distT="0" distB="0" distL="114300" distR="114300" simplePos="0" relativeHeight="251658240" behindDoc="0" locked="0" layoutInCell="1" hidden="0" allowOverlap="1" wp14:anchorId="6EBC4A13" wp14:editId="6EBC4A14">
          <wp:simplePos x="0" y="0"/>
          <wp:positionH relativeFrom="page">
            <wp:posOffset>5748678</wp:posOffset>
          </wp:positionH>
          <wp:positionV relativeFrom="page">
            <wp:posOffset>259080</wp:posOffset>
          </wp:positionV>
          <wp:extent cx="995022" cy="1002983"/>
          <wp:effectExtent l="0" t="0" r="0" b="0"/>
          <wp:wrapSquare wrapText="bothSides" distT="0" distB="0" distL="114300" distR="114300"/>
          <wp:docPr id="6" name="image3.jp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Logo&#10;&#10;Description automatically generated with low confidence"/>
                  <pic:cNvPicPr preferRelativeResize="0"/>
                </pic:nvPicPr>
                <pic:blipFill>
                  <a:blip r:embed="rId1"/>
                  <a:srcRect/>
                  <a:stretch>
                    <a:fillRect/>
                  </a:stretch>
                </pic:blipFill>
                <pic:spPr>
                  <a:xfrm>
                    <a:off x="0" y="0"/>
                    <a:ext cx="995022" cy="100298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EBC4A15" wp14:editId="6EBC4A16">
          <wp:simplePos x="0" y="0"/>
          <wp:positionH relativeFrom="page">
            <wp:posOffset>868680</wp:posOffset>
          </wp:positionH>
          <wp:positionV relativeFrom="page">
            <wp:posOffset>492442</wp:posOffset>
          </wp:positionV>
          <wp:extent cx="1190625" cy="636654"/>
          <wp:effectExtent l="0" t="0" r="0" b="0"/>
          <wp:wrapNone/>
          <wp:docPr id="7"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2"/>
                  <a:srcRect/>
                  <a:stretch>
                    <a:fillRect/>
                  </a:stretch>
                </pic:blipFill>
                <pic:spPr>
                  <a:xfrm>
                    <a:off x="0" y="0"/>
                    <a:ext cx="1190625" cy="636654"/>
                  </a:xfrm>
                  <a:prstGeom prst="rect">
                    <a:avLst/>
                  </a:prstGeom>
                  <a:ln/>
                </pic:spPr>
              </pic:pic>
            </a:graphicData>
          </a:graphic>
        </wp:anchor>
      </w:drawing>
    </w:r>
  </w:p>
  <w:p w14:paraId="6EBC49FD"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9FE"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9FF"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0"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1"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2" w14:textId="77777777" w:rsidR="0069139B" w:rsidRDefault="0069139B">
    <w:pPr>
      <w:pBdr>
        <w:top w:val="nil"/>
        <w:left w:val="nil"/>
        <w:bottom w:val="nil"/>
        <w:right w:val="nil"/>
        <w:between w:val="nil"/>
      </w:pBdr>
      <w:tabs>
        <w:tab w:val="center" w:pos="4513"/>
        <w:tab w:val="right" w:pos="9026"/>
        <w:tab w:val="left" w:pos="5520"/>
      </w:tabs>
      <w:spacing w:after="0" w:line="240" w:lineRule="auto"/>
    </w:pPr>
  </w:p>
  <w:p w14:paraId="6EBC4A03" w14:textId="77777777" w:rsidR="0069139B" w:rsidRDefault="0069139B">
    <w:pPr>
      <w:pBdr>
        <w:top w:val="nil"/>
        <w:left w:val="nil"/>
        <w:bottom w:val="nil"/>
        <w:right w:val="nil"/>
        <w:between w:val="nil"/>
      </w:pBdr>
      <w:tabs>
        <w:tab w:val="center" w:pos="4513"/>
        <w:tab w:val="right" w:pos="9026"/>
        <w:tab w:val="left" w:pos="5520"/>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48B"/>
    <w:multiLevelType w:val="hybridMultilevel"/>
    <w:tmpl w:val="EF5AF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9D3CCC"/>
    <w:multiLevelType w:val="hybridMultilevel"/>
    <w:tmpl w:val="28187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A22F91"/>
    <w:multiLevelType w:val="hybridMultilevel"/>
    <w:tmpl w:val="0F6A9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0A72B8"/>
    <w:multiLevelType w:val="hybridMultilevel"/>
    <w:tmpl w:val="786C6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E7B0417"/>
    <w:multiLevelType w:val="hybridMultilevel"/>
    <w:tmpl w:val="472CC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1688567">
    <w:abstractNumId w:val="1"/>
  </w:num>
  <w:num w:numId="2" w16cid:durableId="519969739">
    <w:abstractNumId w:val="4"/>
  </w:num>
  <w:num w:numId="3" w16cid:durableId="1680699621">
    <w:abstractNumId w:val="3"/>
  </w:num>
  <w:num w:numId="4" w16cid:durableId="724835184">
    <w:abstractNumId w:val="2"/>
  </w:num>
  <w:num w:numId="5" w16cid:durableId="126229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C7A"/>
    <w:rsid w:val="00011CDD"/>
    <w:rsid w:val="00034622"/>
    <w:rsid w:val="000918C3"/>
    <w:rsid w:val="000B7ADB"/>
    <w:rsid w:val="000C05CD"/>
    <w:rsid w:val="000E6C80"/>
    <w:rsid w:val="0012238A"/>
    <w:rsid w:val="001501F4"/>
    <w:rsid w:val="00273456"/>
    <w:rsid w:val="00277CBD"/>
    <w:rsid w:val="002801B3"/>
    <w:rsid w:val="00343721"/>
    <w:rsid w:val="003C68DC"/>
    <w:rsid w:val="003E0B8F"/>
    <w:rsid w:val="004719AE"/>
    <w:rsid w:val="00494969"/>
    <w:rsid w:val="0069139B"/>
    <w:rsid w:val="006C0C7A"/>
    <w:rsid w:val="007276EC"/>
    <w:rsid w:val="00735D70"/>
    <w:rsid w:val="007610EE"/>
    <w:rsid w:val="008E7ACC"/>
    <w:rsid w:val="008F4283"/>
    <w:rsid w:val="0092073A"/>
    <w:rsid w:val="00935FEF"/>
    <w:rsid w:val="00945AA9"/>
    <w:rsid w:val="009B5D82"/>
    <w:rsid w:val="00B8448E"/>
    <w:rsid w:val="00BA4B52"/>
    <w:rsid w:val="00C20C4A"/>
    <w:rsid w:val="00C856F1"/>
    <w:rsid w:val="00CC32DF"/>
    <w:rsid w:val="00CF51B3"/>
    <w:rsid w:val="00D0518D"/>
    <w:rsid w:val="00D853E7"/>
    <w:rsid w:val="00DF1E42"/>
    <w:rsid w:val="00DF4B0A"/>
    <w:rsid w:val="00E27FAB"/>
    <w:rsid w:val="00E56A83"/>
    <w:rsid w:val="00ED171B"/>
    <w:rsid w:val="00F43550"/>
    <w:rsid w:val="00FE3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C49EB"/>
  <w15:docId w15:val="{BDFA4D4D-22A6-41BB-834E-6230FF1A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80"/>
    <w:rPr>
      <w:rFonts w:ascii="Open Sans Light" w:hAnsi="Open Sans Light"/>
      <w:sz w:val="2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A0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43C"/>
  </w:style>
  <w:style w:type="paragraph" w:styleId="Footer">
    <w:name w:val="footer"/>
    <w:basedOn w:val="Normal"/>
    <w:link w:val="FooterChar"/>
    <w:uiPriority w:val="99"/>
    <w:unhideWhenUsed/>
    <w:rsid w:val="005A0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4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93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38A"/>
    <w:pPr>
      <w:ind w:left="720"/>
      <w:contextualSpacing/>
    </w:pPr>
  </w:style>
  <w:style w:type="character" w:styleId="CommentReference">
    <w:name w:val="annotation reference"/>
    <w:basedOn w:val="DefaultParagraphFont"/>
    <w:uiPriority w:val="99"/>
    <w:semiHidden/>
    <w:unhideWhenUsed/>
    <w:rsid w:val="00B8448E"/>
    <w:rPr>
      <w:sz w:val="16"/>
      <w:szCs w:val="16"/>
    </w:rPr>
  </w:style>
  <w:style w:type="paragraph" w:styleId="CommentText">
    <w:name w:val="annotation text"/>
    <w:basedOn w:val="Normal"/>
    <w:link w:val="CommentTextChar"/>
    <w:uiPriority w:val="99"/>
    <w:unhideWhenUsed/>
    <w:rsid w:val="00B8448E"/>
    <w:pPr>
      <w:spacing w:line="240" w:lineRule="auto"/>
    </w:pPr>
    <w:rPr>
      <w:szCs w:val="20"/>
    </w:rPr>
  </w:style>
  <w:style w:type="character" w:customStyle="1" w:styleId="CommentTextChar">
    <w:name w:val="Comment Text Char"/>
    <w:basedOn w:val="DefaultParagraphFont"/>
    <w:link w:val="CommentText"/>
    <w:uiPriority w:val="99"/>
    <w:rsid w:val="00B8448E"/>
    <w:rPr>
      <w:rFonts w:ascii="Open Sans Light" w:hAnsi="Open Sans Light"/>
      <w:sz w:val="20"/>
      <w:szCs w:val="20"/>
    </w:rPr>
  </w:style>
  <w:style w:type="paragraph" w:styleId="CommentSubject">
    <w:name w:val="annotation subject"/>
    <w:basedOn w:val="CommentText"/>
    <w:next w:val="CommentText"/>
    <w:link w:val="CommentSubjectChar"/>
    <w:uiPriority w:val="99"/>
    <w:semiHidden/>
    <w:unhideWhenUsed/>
    <w:rsid w:val="00B8448E"/>
    <w:rPr>
      <w:b/>
      <w:bCs/>
    </w:rPr>
  </w:style>
  <w:style w:type="character" w:customStyle="1" w:styleId="CommentSubjectChar">
    <w:name w:val="Comment Subject Char"/>
    <w:basedOn w:val="CommentTextChar"/>
    <w:link w:val="CommentSubject"/>
    <w:uiPriority w:val="99"/>
    <w:semiHidden/>
    <w:rsid w:val="00B8448E"/>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JWpIOnVUx2RZ3dS0DYo7QZlNQ==">AMUW2mWKFhjwzkHiQUSQnaXu78HX64dQ58GlXrI65oGhO0Vo2GdzAWJ54E7pQrm2QNBBGx1WD4NySMmZ7V9Yerk5ejzsNcxOMErbnKuFJyACwpB9C/xOoRc=</go:docsCustomData>
</go:gDocsCustomXmlDataStorag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5DDBDAEE8FA7B4C9779746020B4BC3B" ma:contentTypeVersion="91" ma:contentTypeDescription="Create a new document." ma:contentTypeScope="" ma:versionID="95a8133d98cb3d86f07aa8b36132691b">
  <xsd:schema xmlns:xsd="http://www.w3.org/2001/XMLSchema" xmlns:xs="http://www.w3.org/2001/XMLSchema" xmlns:p="http://schemas.microsoft.com/office/2006/metadata/properties" xmlns:ns2="d2079bb2-0930-499c-a730-27242ccbb01d" xmlns:ns3="c0248cc6-c14f-4a69-a342-ae635879923b" targetNamespace="http://schemas.microsoft.com/office/2006/metadata/properties" ma:root="true" ma:fieldsID="c62287af28102a91d1951099b5d33ced" ns2:_="" ns3:_="">
    <xsd:import namespace="d2079bb2-0930-499c-a730-27242ccbb01d"/>
    <xsd:import namespace="c0248cc6-c14f-4a69-a342-ae635879923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79bb2-0930-499c-a730-27242ccbb0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1aac2d8-855f-4d96-9cbe-d1acb8710928}" ma:internalName="TaxCatchAll" ma:showField="CatchAllData" ma:web="d2079bb2-0930-499c-a730-27242ccbb0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248cc6-c14f-4a69-a342-ae635879923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ac5c504-36ee-4899-a3a2-581bd84e4c3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248cc6-c14f-4a69-a342-ae635879923b">
      <Terms xmlns="http://schemas.microsoft.com/office/infopath/2007/PartnerControls"/>
    </lcf76f155ced4ddcb4097134ff3c332f>
    <TaxCatchAll xmlns="d2079bb2-0930-499c-a730-27242ccbb01d" xsi:nil="true"/>
    <_dlc_DocId xmlns="d2079bb2-0930-499c-a730-27242ccbb01d">CKRXHRD3WFSX-1449607689-70772</_dlc_DocId>
    <_dlc_DocIdUrl xmlns="d2079bb2-0930-499c-a730-27242ccbb01d">
      <Url>https://janison.sharepoint.com/sites/FileShare-Marketing/_layouts/15/DocIdRedir.aspx?ID=CKRXHRD3WFSX-1449607689-70772</Url>
      <Description>CKRXHRD3WFSX-1449607689-70772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77C71D-A074-4324-9AF0-EB5E8F9822C7}">
  <ds:schemaRefs>
    <ds:schemaRef ds:uri="http://schemas.microsoft.com/sharepoint/events"/>
  </ds:schemaRefs>
</ds:datastoreItem>
</file>

<file path=customXml/itemProps3.xml><?xml version="1.0" encoding="utf-8"?>
<ds:datastoreItem xmlns:ds="http://schemas.openxmlformats.org/officeDocument/2006/customXml" ds:itemID="{EB13870A-A34C-47F4-88B7-CEF6EBD64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79bb2-0930-499c-a730-27242ccbb01d"/>
    <ds:schemaRef ds:uri="c0248cc6-c14f-4a69-a342-ae63587992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CD634-45EB-44FB-BD36-03EB92BF392C}">
  <ds:schemaRefs>
    <ds:schemaRef ds:uri="http://schemas.microsoft.com/office/2006/metadata/properties"/>
    <ds:schemaRef ds:uri="http://schemas.microsoft.com/office/infopath/2007/PartnerControls"/>
    <ds:schemaRef ds:uri="c0248cc6-c14f-4a69-a342-ae635879923b"/>
    <ds:schemaRef ds:uri="d2079bb2-0930-499c-a730-27242ccbb01d"/>
  </ds:schemaRefs>
</ds:datastoreItem>
</file>

<file path=customXml/itemProps5.xml><?xml version="1.0" encoding="utf-8"?>
<ds:datastoreItem xmlns:ds="http://schemas.openxmlformats.org/officeDocument/2006/customXml" ds:itemID="{288931B5-5B63-41E8-B8BF-6416B7397D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Zhang</dc:creator>
  <cp:lastModifiedBy>Brady Halbert</cp:lastModifiedBy>
  <cp:revision>2</cp:revision>
  <dcterms:created xsi:type="dcterms:W3CDTF">2022-10-18T01:46:00Z</dcterms:created>
  <dcterms:modified xsi:type="dcterms:W3CDTF">2022-10-18T01:46:00Z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0x01010025DDBDAEE8FA7B4C9779746020B4BC3B</vt:lpwstr>
  </property>
  <property fmtid="{D5CDD505-2E9C-101B-9397-08002B2CF9AE}" pid="3" name="_dlc_DocIdItemGuid">
    <vt:lpwstr>7fdf29a9-c3a4-42d2-b376-27a4d09c9ba5</vt:lpwstr>
  </property>
  <property fmtid="{D5CDD505-2E9C-101B-9397-08002B2CF9AE}" pid="4" name="MediaServiceImageTags">
    <vt:lpwstr/>
  </property>
</Properties>
</file>